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A98A" w14:textId="77777777" w:rsidR="00F050A9" w:rsidRDefault="00F050A9" w:rsidP="00F050A9">
      <w:bookmarkStart w:id="0" w:name="_GoBack"/>
      <w:bookmarkEnd w:id="0"/>
      <w:r>
        <w:t>REFERENCES :</w:t>
      </w:r>
    </w:p>
    <w:p w14:paraId="7806E181" w14:textId="77777777" w:rsidR="00F050A9" w:rsidRDefault="00F050A9" w:rsidP="00F050A9"/>
    <w:p w14:paraId="3B0611EB" w14:textId="77777777" w:rsidR="005238A7" w:rsidRPr="00F050A9" w:rsidRDefault="00F050A9" w:rsidP="00F050A9">
      <w:pPr>
        <w:numPr>
          <w:ilvl w:val="0"/>
          <w:numId w:val="1"/>
        </w:numPr>
      </w:pPr>
      <w:r w:rsidRPr="00F050A9">
        <w:t xml:space="preserve">N S </w:t>
      </w:r>
      <w:proofErr w:type="spellStart"/>
      <w:r w:rsidRPr="00F050A9">
        <w:t>Majhail</w:t>
      </w:r>
      <w:proofErr w:type="spellEnd"/>
      <w:r w:rsidRPr="00F050A9">
        <w:t xml:space="preserve"> et al. </w:t>
      </w:r>
      <w:r w:rsidRPr="000145EB">
        <w:rPr>
          <w:lang w:val="en-US"/>
        </w:rPr>
        <w:t>Recommended screening and preventive practices for long-term survivors after hematopoietic cell transplantation. </w:t>
      </w:r>
      <w:proofErr w:type="spellStart"/>
      <w:r w:rsidRPr="00F050A9">
        <w:t>BoneMarrowTransplant</w:t>
      </w:r>
      <w:proofErr w:type="spellEnd"/>
      <w:r w:rsidRPr="00F050A9">
        <w:t>. 2012 Mar</w:t>
      </w:r>
      <w:r w:rsidRPr="00F050A9">
        <w:rPr>
          <w:lang w:val="it-IT"/>
        </w:rPr>
        <w:t xml:space="preserve"> ;47(3</w:t>
      </w:r>
      <w:proofErr w:type="gramStart"/>
      <w:r w:rsidRPr="00F050A9">
        <w:rPr>
          <w:lang w:val="it-IT"/>
        </w:rPr>
        <w:t>):337-41.doi</w:t>
      </w:r>
      <w:proofErr w:type="gramEnd"/>
      <w:r w:rsidRPr="00F050A9">
        <w:rPr>
          <w:lang w:val="it-IT"/>
        </w:rPr>
        <w:t>: 10.1038/bmt.2012.5.</w:t>
      </w:r>
    </w:p>
    <w:p w14:paraId="72EA282E" w14:textId="77777777" w:rsidR="005238A7" w:rsidRPr="00F050A9" w:rsidRDefault="00F050A9" w:rsidP="00F050A9">
      <w:pPr>
        <w:numPr>
          <w:ilvl w:val="0"/>
          <w:numId w:val="1"/>
        </w:numPr>
      </w:pPr>
      <w:r w:rsidRPr="00F050A9">
        <w:rPr>
          <w:lang w:val="pt-BR"/>
        </w:rPr>
        <w:t xml:space="preserve">Tichelli et al. Evaluation of Second Solid Cancers After Hematopoietic Stem Cell Transplantation in European Patients. </w:t>
      </w:r>
      <w:r w:rsidRPr="00F050A9">
        <w:rPr>
          <w:i/>
          <w:iCs/>
          <w:lang w:val="pt-BR"/>
        </w:rPr>
        <w:t>JAMA Oncol</w:t>
      </w:r>
      <w:r w:rsidRPr="00F050A9">
        <w:rPr>
          <w:lang w:val="pt-BR"/>
        </w:rPr>
        <w:t>. 2019;5(2):229-235.doi:10.1001/jamaoncol.2018.4934</w:t>
      </w:r>
    </w:p>
    <w:p w14:paraId="1C145550" w14:textId="77777777" w:rsidR="005238A7" w:rsidRPr="00F050A9" w:rsidRDefault="00F050A9" w:rsidP="00F050A9">
      <w:pPr>
        <w:numPr>
          <w:ilvl w:val="0"/>
          <w:numId w:val="1"/>
        </w:numPr>
      </w:pPr>
      <w:r w:rsidRPr="00F050A9">
        <w:rPr>
          <w:lang w:val="pt-BR"/>
        </w:rPr>
        <w:t>EBMT Handbook 2019</w:t>
      </w:r>
    </w:p>
    <w:p w14:paraId="5319A76B" w14:textId="77777777" w:rsidR="005238A7" w:rsidRPr="00F050A9" w:rsidRDefault="00F050A9" w:rsidP="00F050A9">
      <w:pPr>
        <w:numPr>
          <w:ilvl w:val="0"/>
          <w:numId w:val="1"/>
        </w:numPr>
      </w:pPr>
      <w:r w:rsidRPr="00F050A9">
        <w:rPr>
          <w:lang w:val="pt-BR"/>
        </w:rPr>
        <w:t>Sonata Jodele, et al. The genetic fingerprint of susceptibility for transplant-associated thrombotic microangiopathy. </w:t>
      </w:r>
      <w:r w:rsidRPr="00F050A9">
        <w:rPr>
          <w:i/>
          <w:iCs/>
          <w:lang w:val="pt-BR"/>
        </w:rPr>
        <w:t>Blood</w:t>
      </w:r>
      <w:r w:rsidRPr="00F050A9">
        <w:rPr>
          <w:lang w:val="pt-BR"/>
        </w:rPr>
        <w:t> 2016; 127 (8): 989–996. doi: </w:t>
      </w:r>
      <w:hyperlink r:id="rId5" w:history="1">
        <w:r w:rsidRPr="00F050A9">
          <w:rPr>
            <w:rStyle w:val="Lienhypertexte"/>
            <w:lang w:val="pt-BR"/>
          </w:rPr>
          <w:t xml:space="preserve">https://doi.org/10.1182/blood-2015-08-663435 </w:t>
        </w:r>
      </w:hyperlink>
    </w:p>
    <w:p w14:paraId="1A38870B" w14:textId="77777777" w:rsidR="005238A7" w:rsidRPr="00F050A9" w:rsidRDefault="00F050A9" w:rsidP="00F050A9">
      <w:pPr>
        <w:numPr>
          <w:ilvl w:val="0"/>
          <w:numId w:val="1"/>
        </w:numPr>
      </w:pPr>
      <w:r w:rsidRPr="00F050A9">
        <w:rPr>
          <w:lang w:val="pt-BR"/>
        </w:rPr>
        <w:t>Bonifazi F, et</w:t>
      </w:r>
      <w:r w:rsidRPr="00F050A9">
        <w:rPr>
          <w:lang w:val="pt-BR"/>
        </w:rPr>
        <w:tab/>
        <w:t xml:space="preserve">al. Diagnosis and Treatment of VOD/SOS After Allogeneic Hematopoietic Stem Cell Transplantation. Front. Immunol.2020. 11:489. doi: 10.3389/fimmu.2020.00489 </w:t>
      </w:r>
    </w:p>
    <w:p w14:paraId="05A17C4E" w14:textId="77777777" w:rsidR="00122927" w:rsidRDefault="00122927"/>
    <w:sectPr w:rsidR="00122927" w:rsidSect="00DC2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6F0"/>
    <w:multiLevelType w:val="hybridMultilevel"/>
    <w:tmpl w:val="70A62B36"/>
    <w:lvl w:ilvl="0" w:tplc="003E83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699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E8F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2B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AE5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AFC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0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60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44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A9"/>
    <w:rsid w:val="000145EB"/>
    <w:rsid w:val="00122927"/>
    <w:rsid w:val="005238A7"/>
    <w:rsid w:val="00DC2E13"/>
    <w:rsid w:val="00F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8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5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82/blood-2015-08-66343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10" ma:contentTypeDescription="Een nieuw document maken." ma:contentTypeScope="" ma:versionID="13e12bcfa5891a0c97a3af5706e9de1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ccb6f46b8965eb3df383ba37cf09593b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35F4E-2A66-4102-87D2-D31162E74A1E}"/>
</file>

<file path=customXml/itemProps2.xml><?xml version="1.0" encoding="utf-8"?>
<ds:datastoreItem xmlns:ds="http://schemas.openxmlformats.org/officeDocument/2006/customXml" ds:itemID="{FF703CDC-A9C2-45E3-9D5F-B221EDC26759}"/>
</file>

<file path=customXml/itemProps3.xml><?xml version="1.0" encoding="utf-8"?>
<ds:datastoreItem xmlns:ds="http://schemas.openxmlformats.org/officeDocument/2006/customXml" ds:itemID="{758DC79D-04EB-4B58-9D90-424F48A74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spilleboudt</dc:creator>
  <cp:keywords/>
  <dc:description/>
  <cp:lastModifiedBy>Spilleboudt Chloe</cp:lastModifiedBy>
  <cp:revision>2</cp:revision>
  <dcterms:created xsi:type="dcterms:W3CDTF">2022-03-17T09:47:00Z</dcterms:created>
  <dcterms:modified xsi:type="dcterms:W3CDTF">2022-03-17T09:47:00Z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