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200A0C" w14:textId="0CF90DEB" w:rsidR="00B72CF6" w:rsidRPr="0093445F" w:rsidRDefault="00D77655">
      <w:pPr>
        <w:rPr>
          <w:b/>
          <w:bCs/>
          <w:u w:val="single"/>
          <w:lang w:val="en-US"/>
        </w:rPr>
      </w:pPr>
      <w:r w:rsidRPr="0093445F">
        <w:rPr>
          <w:b/>
          <w:bCs/>
          <w:u w:val="single"/>
          <w:lang w:val="en-US"/>
        </w:rPr>
        <w:t>References Seminar ‘Stem Cell Transplantation: Indications and Donor Selection’</w:t>
      </w:r>
    </w:p>
    <w:p w14:paraId="49979D7A" w14:textId="5881387F" w:rsidR="00D77655" w:rsidRDefault="00D77655">
      <w:pPr>
        <w:rPr>
          <w:lang w:val="en-US"/>
        </w:rPr>
      </w:pPr>
    </w:p>
    <w:p w14:paraId="70613E8B" w14:textId="271ECA3F" w:rsidR="00D77655" w:rsidRDefault="009E2CE1" w:rsidP="0093445F">
      <w:pPr>
        <w:jc w:val="both"/>
        <w:rPr>
          <w:lang w:val="en-US"/>
        </w:rPr>
      </w:pPr>
      <w:r w:rsidRPr="0093445F">
        <w:t xml:space="preserve">Duarte RF, Labopin M, Bader P, </w:t>
      </w:r>
      <w:r w:rsidR="0093445F" w:rsidRPr="0093445F">
        <w:t>et al</w:t>
      </w:r>
      <w:r w:rsidRPr="0093445F">
        <w:t>.</w:t>
      </w:r>
      <w:r w:rsidRPr="0093445F">
        <w:t xml:space="preserve"> </w:t>
      </w:r>
      <w:r w:rsidRPr="009E2CE1">
        <w:rPr>
          <w:b/>
          <w:bCs/>
          <w:lang w:val="en-US"/>
        </w:rPr>
        <w:t xml:space="preserve">Indications for </w:t>
      </w:r>
      <w:proofErr w:type="spellStart"/>
      <w:r w:rsidRPr="009E2CE1">
        <w:rPr>
          <w:b/>
          <w:bCs/>
          <w:lang w:val="en-US"/>
        </w:rPr>
        <w:t>haematopoietic</w:t>
      </w:r>
      <w:proofErr w:type="spellEnd"/>
      <w:r w:rsidRPr="009E2CE1">
        <w:rPr>
          <w:b/>
          <w:bCs/>
          <w:lang w:val="en-US"/>
        </w:rPr>
        <w:t xml:space="preserve"> stem cell transplantation for </w:t>
      </w:r>
      <w:proofErr w:type="spellStart"/>
      <w:r w:rsidRPr="009E2CE1">
        <w:rPr>
          <w:b/>
          <w:bCs/>
          <w:lang w:val="en-US"/>
        </w:rPr>
        <w:t>haematological</w:t>
      </w:r>
      <w:proofErr w:type="spellEnd"/>
      <w:r w:rsidRPr="009E2CE1">
        <w:rPr>
          <w:b/>
          <w:bCs/>
          <w:lang w:val="en-US"/>
        </w:rPr>
        <w:t xml:space="preserve"> diseases, solid </w:t>
      </w:r>
      <w:proofErr w:type="spellStart"/>
      <w:proofErr w:type="gramStart"/>
      <w:r w:rsidRPr="009E2CE1">
        <w:rPr>
          <w:b/>
          <w:bCs/>
          <w:lang w:val="en-US"/>
        </w:rPr>
        <w:t>tumours</w:t>
      </w:r>
      <w:proofErr w:type="spellEnd"/>
      <w:proofErr w:type="gramEnd"/>
      <w:r w:rsidRPr="009E2CE1">
        <w:rPr>
          <w:b/>
          <w:bCs/>
          <w:lang w:val="en-US"/>
        </w:rPr>
        <w:t xml:space="preserve"> and immune disorders: current practice in Europe, 2019.</w:t>
      </w:r>
      <w:r w:rsidRPr="009E2CE1">
        <w:rPr>
          <w:b/>
          <w:bCs/>
          <w:lang w:val="en-US"/>
        </w:rPr>
        <w:t xml:space="preserve"> </w:t>
      </w:r>
      <w:r w:rsidRPr="009E2CE1">
        <w:rPr>
          <w:lang w:val="en-US"/>
        </w:rPr>
        <w:t xml:space="preserve">Bone Marrow Transplant. 2019;54(10):1525-1552. </w:t>
      </w:r>
      <w:proofErr w:type="spellStart"/>
      <w:r w:rsidRPr="009E2CE1">
        <w:rPr>
          <w:lang w:val="en-US"/>
        </w:rPr>
        <w:t>doi</w:t>
      </w:r>
      <w:proofErr w:type="spellEnd"/>
      <w:r w:rsidRPr="009E2CE1">
        <w:rPr>
          <w:lang w:val="en-US"/>
        </w:rPr>
        <w:t>: 10.1038/s41409-019-0516-2.</w:t>
      </w:r>
    </w:p>
    <w:p w14:paraId="01B90A72" w14:textId="32D25756" w:rsidR="0093445F" w:rsidRDefault="0093445F" w:rsidP="0093445F">
      <w:pPr>
        <w:jc w:val="both"/>
        <w:rPr>
          <w:lang w:val="en-US"/>
        </w:rPr>
      </w:pPr>
    </w:p>
    <w:p w14:paraId="4A6D4042" w14:textId="371BD6F8" w:rsidR="0093445F" w:rsidRDefault="0093445F" w:rsidP="0093445F">
      <w:pPr>
        <w:jc w:val="both"/>
        <w:rPr>
          <w:lang w:val="en-US"/>
        </w:rPr>
      </w:pPr>
      <w:r w:rsidRPr="0093445F">
        <w:t>Holtan SG, Versluis J, Weisdorf DJ, Cornelissen JJ.</w:t>
      </w:r>
      <w:r w:rsidRPr="0093445F">
        <w:t xml:space="preserve"> </w:t>
      </w:r>
      <w:r w:rsidRPr="0093445F">
        <w:rPr>
          <w:b/>
          <w:bCs/>
          <w:lang w:val="en-US"/>
        </w:rPr>
        <w:t>Optimizing Donor Choice and GVHD Prophylaxis in Allogeneic Hematopoietic Cell Transplantation</w:t>
      </w:r>
      <w:r w:rsidRPr="0093445F">
        <w:rPr>
          <w:lang w:val="en-US"/>
        </w:rPr>
        <w:t>.</w:t>
      </w:r>
      <w:r>
        <w:rPr>
          <w:lang w:val="en-US"/>
        </w:rPr>
        <w:t xml:space="preserve"> </w:t>
      </w:r>
      <w:r w:rsidRPr="0093445F">
        <w:rPr>
          <w:lang w:val="en-US"/>
        </w:rPr>
        <w:t xml:space="preserve">J Clin Oncol. 2021;39(5):373-385. </w:t>
      </w:r>
      <w:proofErr w:type="spellStart"/>
      <w:r w:rsidRPr="0093445F">
        <w:rPr>
          <w:lang w:val="en-US"/>
        </w:rPr>
        <w:t>doi</w:t>
      </w:r>
      <w:proofErr w:type="spellEnd"/>
      <w:r w:rsidRPr="0093445F">
        <w:rPr>
          <w:lang w:val="en-US"/>
        </w:rPr>
        <w:t>: 10.1200/JCO.20.01771</w:t>
      </w:r>
    </w:p>
    <w:p w14:paraId="7EAC42B2" w14:textId="77777777" w:rsidR="009E2CE1" w:rsidRDefault="009E2CE1" w:rsidP="0093445F">
      <w:pPr>
        <w:jc w:val="both"/>
        <w:rPr>
          <w:lang w:val="en-US"/>
        </w:rPr>
      </w:pPr>
    </w:p>
    <w:p w14:paraId="55E17273" w14:textId="080C3CB7" w:rsidR="009E2CE1" w:rsidRDefault="0093445F" w:rsidP="0093445F">
      <w:pPr>
        <w:jc w:val="both"/>
        <w:rPr>
          <w:lang w:val="en-US"/>
        </w:rPr>
      </w:pPr>
      <w:r w:rsidRPr="0093445F">
        <w:rPr>
          <w:lang w:val="en-US"/>
        </w:rPr>
        <w:t xml:space="preserve">Shaw BE, Mayor NP, </w:t>
      </w:r>
      <w:proofErr w:type="spellStart"/>
      <w:r w:rsidRPr="0093445F">
        <w:rPr>
          <w:lang w:val="en-US"/>
        </w:rPr>
        <w:t>Szydlo</w:t>
      </w:r>
      <w:proofErr w:type="spellEnd"/>
      <w:r w:rsidRPr="0093445F">
        <w:rPr>
          <w:lang w:val="en-US"/>
        </w:rPr>
        <w:t xml:space="preserve"> RM, </w:t>
      </w:r>
      <w:r>
        <w:rPr>
          <w:lang w:val="en-US"/>
        </w:rPr>
        <w:t>et al</w:t>
      </w:r>
      <w:r w:rsidRPr="0093445F">
        <w:rPr>
          <w:lang w:val="en-US"/>
        </w:rPr>
        <w:t>.</w:t>
      </w:r>
      <w:r>
        <w:rPr>
          <w:lang w:val="en-US"/>
        </w:rPr>
        <w:t xml:space="preserve"> </w:t>
      </w:r>
      <w:r w:rsidRPr="0093445F">
        <w:rPr>
          <w:b/>
          <w:bCs/>
          <w:lang w:val="en-US"/>
        </w:rPr>
        <w:t xml:space="preserve">Recipient/donor HLA and CMV matching in recipients of T-cell-depleted unrelated donor </w:t>
      </w:r>
      <w:proofErr w:type="spellStart"/>
      <w:r w:rsidRPr="0093445F">
        <w:rPr>
          <w:b/>
          <w:bCs/>
          <w:lang w:val="en-US"/>
        </w:rPr>
        <w:t>haematopoietic</w:t>
      </w:r>
      <w:proofErr w:type="spellEnd"/>
      <w:r w:rsidRPr="0093445F">
        <w:rPr>
          <w:b/>
          <w:bCs/>
          <w:lang w:val="en-US"/>
        </w:rPr>
        <w:t xml:space="preserve"> cell transplants</w:t>
      </w:r>
      <w:r w:rsidRPr="0093445F">
        <w:rPr>
          <w:lang w:val="en-US"/>
        </w:rPr>
        <w:t>.</w:t>
      </w:r>
      <w:r>
        <w:rPr>
          <w:lang w:val="en-US"/>
        </w:rPr>
        <w:t xml:space="preserve"> </w:t>
      </w:r>
      <w:r w:rsidRPr="0093445F">
        <w:rPr>
          <w:lang w:val="en-US"/>
        </w:rPr>
        <w:t xml:space="preserve">Bone Marrow Transplant. 2017;52(5):717-725. </w:t>
      </w:r>
      <w:proofErr w:type="spellStart"/>
      <w:r w:rsidRPr="0093445F">
        <w:rPr>
          <w:lang w:val="en-US"/>
        </w:rPr>
        <w:t>doi</w:t>
      </w:r>
      <w:proofErr w:type="spellEnd"/>
      <w:r w:rsidRPr="0093445F">
        <w:rPr>
          <w:lang w:val="en-US"/>
        </w:rPr>
        <w:t>: 10.1038/bmt.2016.352</w:t>
      </w:r>
    </w:p>
    <w:p w14:paraId="4CF8B492" w14:textId="7C34144F" w:rsidR="0093445F" w:rsidRDefault="0093445F" w:rsidP="0093445F">
      <w:pPr>
        <w:jc w:val="both"/>
        <w:rPr>
          <w:lang w:val="en-US"/>
        </w:rPr>
      </w:pPr>
    </w:p>
    <w:p w14:paraId="74FC21A4" w14:textId="46C23162" w:rsidR="0093445F" w:rsidRDefault="00CD6BA9" w:rsidP="00CD6BA9">
      <w:pPr>
        <w:jc w:val="both"/>
        <w:rPr>
          <w:lang w:val="en-US"/>
        </w:rPr>
      </w:pPr>
      <w:proofErr w:type="spellStart"/>
      <w:r w:rsidRPr="00CD6BA9">
        <w:rPr>
          <w:lang w:val="en-US"/>
        </w:rPr>
        <w:t>Passweg</w:t>
      </w:r>
      <w:proofErr w:type="spellEnd"/>
      <w:r w:rsidRPr="00CD6BA9">
        <w:rPr>
          <w:lang w:val="en-US"/>
        </w:rPr>
        <w:t xml:space="preserve"> JR, </w:t>
      </w:r>
      <w:proofErr w:type="spellStart"/>
      <w:r w:rsidRPr="00CD6BA9">
        <w:rPr>
          <w:lang w:val="en-US"/>
        </w:rPr>
        <w:t>Baldomero</w:t>
      </w:r>
      <w:proofErr w:type="spellEnd"/>
      <w:r w:rsidRPr="00CD6BA9">
        <w:rPr>
          <w:lang w:val="en-US"/>
        </w:rPr>
        <w:t xml:space="preserve"> H, </w:t>
      </w:r>
      <w:proofErr w:type="spellStart"/>
      <w:r w:rsidRPr="00CD6BA9">
        <w:rPr>
          <w:lang w:val="en-US"/>
        </w:rPr>
        <w:t>Chabannon</w:t>
      </w:r>
      <w:proofErr w:type="spellEnd"/>
      <w:r w:rsidRPr="00CD6BA9">
        <w:rPr>
          <w:lang w:val="en-US"/>
        </w:rPr>
        <w:t xml:space="preserve"> C, </w:t>
      </w:r>
      <w:r>
        <w:rPr>
          <w:lang w:val="en-US"/>
        </w:rPr>
        <w:t xml:space="preserve">et al. </w:t>
      </w:r>
      <w:r w:rsidRPr="00CD6BA9">
        <w:rPr>
          <w:b/>
          <w:bCs/>
          <w:lang w:val="en-US"/>
        </w:rPr>
        <w:t>Hematopoietic cell transplantation and cellular therapy survey of the EBMT: monitoring of activities and trends over 30 years</w:t>
      </w:r>
      <w:r w:rsidRPr="00CD6BA9">
        <w:rPr>
          <w:lang w:val="en-US"/>
        </w:rPr>
        <w:t>.</w:t>
      </w:r>
      <w:r>
        <w:rPr>
          <w:lang w:val="en-US"/>
        </w:rPr>
        <w:t xml:space="preserve"> </w:t>
      </w:r>
      <w:r w:rsidRPr="00CD6BA9">
        <w:rPr>
          <w:lang w:val="en-US"/>
        </w:rPr>
        <w:t xml:space="preserve">Bone Marrow Transplant. 2021;56(7):1651-1664. </w:t>
      </w:r>
      <w:proofErr w:type="spellStart"/>
      <w:r w:rsidRPr="00CD6BA9">
        <w:rPr>
          <w:lang w:val="en-US"/>
        </w:rPr>
        <w:t>doi</w:t>
      </w:r>
      <w:proofErr w:type="spellEnd"/>
      <w:r w:rsidRPr="00CD6BA9">
        <w:rPr>
          <w:lang w:val="en-US"/>
        </w:rPr>
        <w:t>: 10.1038/s41409-021-01227-8</w:t>
      </w:r>
    </w:p>
    <w:p w14:paraId="2AC52EA0" w14:textId="699A6792" w:rsidR="00CD6BA9" w:rsidRDefault="00CD6BA9" w:rsidP="00CD6BA9">
      <w:pPr>
        <w:jc w:val="both"/>
        <w:rPr>
          <w:lang w:val="en-US"/>
        </w:rPr>
      </w:pPr>
    </w:p>
    <w:p w14:paraId="638435C3" w14:textId="3B97996F" w:rsidR="00CD6BA9" w:rsidRPr="00D77655" w:rsidRDefault="00CD6BA9" w:rsidP="00CD6BA9">
      <w:pPr>
        <w:jc w:val="both"/>
        <w:rPr>
          <w:lang w:val="en-US"/>
        </w:rPr>
      </w:pPr>
      <w:r w:rsidRPr="00CD6BA9">
        <w:t xml:space="preserve">Dehn J, Spellman S, Hurley CK, </w:t>
      </w:r>
      <w:r w:rsidRPr="00CD6BA9">
        <w:t>et al</w:t>
      </w:r>
      <w:r>
        <w:t xml:space="preserve">. </w:t>
      </w:r>
      <w:r w:rsidRPr="00CD6BA9">
        <w:rPr>
          <w:b/>
          <w:bCs/>
          <w:lang w:val="en-US"/>
        </w:rPr>
        <w:t>Selection of unrelated donors and cord blood units for hematopoietic cell transplantation: guidelines from the NMDP/CIBMTR.</w:t>
      </w:r>
      <w:r>
        <w:rPr>
          <w:lang w:val="en-US"/>
        </w:rPr>
        <w:t xml:space="preserve"> </w:t>
      </w:r>
      <w:r w:rsidRPr="00CD6BA9">
        <w:rPr>
          <w:lang w:val="en-US"/>
        </w:rPr>
        <w:t xml:space="preserve">Blood. 2019;134(12):924-934. </w:t>
      </w:r>
      <w:proofErr w:type="spellStart"/>
      <w:r w:rsidRPr="00CD6BA9">
        <w:rPr>
          <w:lang w:val="en-US"/>
        </w:rPr>
        <w:t>doi</w:t>
      </w:r>
      <w:proofErr w:type="spellEnd"/>
      <w:r w:rsidRPr="00CD6BA9">
        <w:rPr>
          <w:lang w:val="en-US"/>
        </w:rPr>
        <w:t>: 10.1182/blood.2019001212.</w:t>
      </w:r>
    </w:p>
    <w:sectPr w:rsidR="00CD6BA9" w:rsidRPr="00D77655" w:rsidSect="0045087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655"/>
    <w:rsid w:val="00090A1A"/>
    <w:rsid w:val="0045087C"/>
    <w:rsid w:val="00735CCE"/>
    <w:rsid w:val="0093445F"/>
    <w:rsid w:val="009E2CE1"/>
    <w:rsid w:val="00CD6BA9"/>
    <w:rsid w:val="00CE5457"/>
    <w:rsid w:val="00D77655"/>
    <w:rsid w:val="00F22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51A94"/>
  <w15:chartTrackingRefBased/>
  <w15:docId w15:val="{ECAC711D-AE0C-D64A-BE76-0146A8983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9E2CE1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E2C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34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15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9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9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30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5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465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855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4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0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23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19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00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17134A167FC54999AD1E4F4125510F" ma:contentTypeVersion="10" ma:contentTypeDescription="Een nieuw document maken." ma:contentTypeScope="" ma:versionID="13e12bcfa5891a0c97a3af5706e9de11">
  <xsd:schema xmlns:xsd="http://www.w3.org/2001/XMLSchema" xmlns:xs="http://www.w3.org/2001/XMLSchema" xmlns:p="http://schemas.microsoft.com/office/2006/metadata/properties" xmlns:ns2="714317a7-7e77-41da-910d-7c03e019f964" targetNamespace="http://schemas.microsoft.com/office/2006/metadata/properties" ma:root="true" ma:fieldsID="ccb6f46b8965eb3df383ba37cf09593b" ns2:_="">
    <xsd:import namespace="714317a7-7e77-41da-910d-7c03e019f96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4317a7-7e77-41da-910d-7c03e019f9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577ECE-7A99-4AF0-9BED-1638EB6B3097}"/>
</file>

<file path=customXml/itemProps2.xml><?xml version="1.0" encoding="utf-8"?>
<ds:datastoreItem xmlns:ds="http://schemas.openxmlformats.org/officeDocument/2006/customXml" ds:itemID="{EA870913-FC8A-489A-A2B4-7D47CF7C190C}"/>
</file>

<file path=customXml/itemProps3.xml><?xml version="1.0" encoding="utf-8"?>
<ds:datastoreItem xmlns:ds="http://schemas.openxmlformats.org/officeDocument/2006/customXml" ds:itemID="{9F141724-756E-44ED-A2A2-52783E0547B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De Becker</dc:creator>
  <cp:keywords/>
  <dc:description/>
  <cp:lastModifiedBy>Ann De Becker</cp:lastModifiedBy>
  <cp:revision>1</cp:revision>
  <dcterms:created xsi:type="dcterms:W3CDTF">2022-03-12T09:01:00Z</dcterms:created>
  <dcterms:modified xsi:type="dcterms:W3CDTF">2022-03-12T09:58:00Z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0x0101009317134A167FC54999AD1E4F4125510F</vt:lpwstr>
  </property>
</Properties>
</file>